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1F56F0" w:rsidRDefault="001F56F0" w:rsidP="005679B1">
      <w:pPr>
        <w:ind w:left="3969"/>
        <w:jc w:val="both"/>
        <w:rPr>
          <w:rFonts w:ascii="Tahoma" w:hAnsi="Tahoma" w:cs="Tahoma"/>
          <w:sz w:val="22"/>
          <w:szCs w:val="22"/>
        </w:rPr>
      </w:pPr>
    </w:p>
    <w:p w:rsidR="005679B1" w:rsidRPr="00594CF5" w:rsidRDefault="00177ECA" w:rsidP="005679B1">
      <w:pPr>
        <w:ind w:left="3969"/>
        <w:jc w:val="both"/>
        <w:rPr>
          <w:rFonts w:ascii="Tahoma" w:hAnsi="Tahoma" w:cs="Tahoma"/>
          <w:sz w:val="22"/>
          <w:szCs w:val="22"/>
        </w:rPr>
      </w:pPr>
      <w:r w:rsidRPr="00594CF5">
        <w:rPr>
          <w:rFonts w:ascii="Tahoma" w:hAnsi="Tahoma" w:cs="Tahoma"/>
          <w:sz w:val="22"/>
          <w:szCs w:val="22"/>
        </w:rPr>
        <w:t>DECRETO N</w:t>
      </w:r>
      <w:r w:rsidR="005679B1" w:rsidRPr="00594CF5">
        <w:rPr>
          <w:rFonts w:ascii="Tahoma" w:hAnsi="Tahoma" w:cs="Tahoma"/>
          <w:sz w:val="22"/>
          <w:szCs w:val="22"/>
        </w:rPr>
        <w:t>°</w:t>
      </w:r>
      <w:r w:rsidR="00C63789" w:rsidRPr="00594CF5">
        <w:rPr>
          <w:rFonts w:ascii="Tahoma" w:hAnsi="Tahoma" w:cs="Tahoma"/>
          <w:sz w:val="22"/>
          <w:szCs w:val="22"/>
        </w:rPr>
        <w:t xml:space="preserve"> </w:t>
      </w:r>
      <w:r w:rsidR="00F40C0E" w:rsidRPr="00594CF5">
        <w:rPr>
          <w:rFonts w:ascii="Tahoma" w:hAnsi="Tahoma" w:cs="Tahoma"/>
          <w:sz w:val="22"/>
          <w:szCs w:val="22"/>
        </w:rPr>
        <w:t>1</w:t>
      </w:r>
      <w:r w:rsidR="00893323">
        <w:rPr>
          <w:rFonts w:ascii="Tahoma" w:hAnsi="Tahoma" w:cs="Tahoma"/>
          <w:sz w:val="22"/>
          <w:szCs w:val="22"/>
        </w:rPr>
        <w:t>307</w:t>
      </w:r>
      <w:r w:rsidR="004A18F2" w:rsidRPr="00594CF5">
        <w:rPr>
          <w:rFonts w:ascii="Tahoma" w:hAnsi="Tahoma" w:cs="Tahoma"/>
          <w:sz w:val="22"/>
          <w:szCs w:val="22"/>
        </w:rPr>
        <w:t xml:space="preserve">/2021 </w:t>
      </w:r>
      <w:r w:rsidR="005679B1" w:rsidRPr="00594CF5">
        <w:rPr>
          <w:rFonts w:ascii="Tahoma" w:hAnsi="Tahoma" w:cs="Tahoma"/>
          <w:sz w:val="22"/>
          <w:szCs w:val="22"/>
        </w:rPr>
        <w:t xml:space="preserve">– GM. </w:t>
      </w:r>
    </w:p>
    <w:p w:rsidR="00137D70" w:rsidRPr="00137D70" w:rsidRDefault="00137D70" w:rsidP="005679B1">
      <w:pPr>
        <w:ind w:left="3969"/>
        <w:jc w:val="both"/>
        <w:rPr>
          <w:rFonts w:ascii="Tahoma" w:hAnsi="Tahoma" w:cs="Tahoma"/>
          <w:b/>
          <w:sz w:val="22"/>
          <w:szCs w:val="22"/>
        </w:rPr>
      </w:pPr>
    </w:p>
    <w:p w:rsidR="009B7288" w:rsidRPr="009B7288" w:rsidRDefault="000925D8" w:rsidP="009B7288">
      <w:pPr>
        <w:ind w:left="396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9B7288">
        <w:rPr>
          <w:rFonts w:ascii="Tahoma" w:hAnsi="Tahoma" w:cs="Tahoma"/>
          <w:sz w:val="22"/>
          <w:szCs w:val="22"/>
        </w:rPr>
        <w:t>Altera o</w:t>
      </w:r>
      <w:r w:rsidR="00893323" w:rsidRPr="009B7288">
        <w:rPr>
          <w:rFonts w:ascii="Tahoma" w:hAnsi="Tahoma" w:cs="Tahoma"/>
          <w:sz w:val="22"/>
          <w:szCs w:val="22"/>
        </w:rPr>
        <w:t xml:space="preserve"> art. 8º do </w:t>
      </w:r>
      <w:r w:rsidR="005A1876" w:rsidRPr="009B7288">
        <w:rPr>
          <w:rFonts w:ascii="Tahoma" w:hAnsi="Tahoma" w:cs="Tahoma"/>
          <w:sz w:val="22"/>
          <w:szCs w:val="22"/>
        </w:rPr>
        <w:t>Decreto Municipal nº 1</w:t>
      </w:r>
      <w:r w:rsidR="00893323" w:rsidRPr="009B7288">
        <w:rPr>
          <w:rFonts w:ascii="Tahoma" w:hAnsi="Tahoma" w:cs="Tahoma"/>
          <w:sz w:val="22"/>
          <w:szCs w:val="22"/>
        </w:rPr>
        <w:t>306</w:t>
      </w:r>
      <w:r w:rsidR="005A1876" w:rsidRPr="009B7288">
        <w:rPr>
          <w:rFonts w:ascii="Tahoma" w:hAnsi="Tahoma" w:cs="Tahoma"/>
          <w:sz w:val="22"/>
          <w:szCs w:val="22"/>
        </w:rPr>
        <w:t>/2021</w:t>
      </w:r>
      <w:r w:rsidR="0018684B" w:rsidRPr="009B7288">
        <w:rPr>
          <w:rFonts w:ascii="Tahoma" w:hAnsi="Tahoma" w:cs="Tahoma"/>
          <w:sz w:val="22"/>
          <w:szCs w:val="22"/>
        </w:rPr>
        <w:t>-GM</w:t>
      </w:r>
      <w:r w:rsidR="00E77A37" w:rsidRPr="009B7288">
        <w:rPr>
          <w:rFonts w:ascii="Tahoma" w:hAnsi="Tahoma" w:cs="Tahoma"/>
          <w:sz w:val="22"/>
          <w:szCs w:val="22"/>
        </w:rPr>
        <w:t>,</w:t>
      </w:r>
      <w:r w:rsidR="00250FD7" w:rsidRPr="009B7288">
        <w:rPr>
          <w:rFonts w:ascii="Tahoma" w:hAnsi="Tahoma" w:cs="Tahoma"/>
          <w:sz w:val="22"/>
          <w:szCs w:val="22"/>
        </w:rPr>
        <w:t xml:space="preserve"> </w:t>
      </w:r>
      <w:r w:rsidR="009B7288" w:rsidRPr="009B7288">
        <w:rPr>
          <w:rFonts w:ascii="Tahoma" w:hAnsi="Tahoma" w:cs="Tahoma"/>
          <w:sz w:val="22"/>
          <w:szCs w:val="22"/>
        </w:rPr>
        <w:t xml:space="preserve">que dispõe sobre o horário de funcionamento do comércio, e trata da limitação da capacidade de pessoas para eventos, e dispõe sobre as medidas de prevenção, enquanto perdurar o estado de calamidade pública em decorrência da pandemia do </w:t>
      </w:r>
      <w:proofErr w:type="spellStart"/>
      <w:r w:rsidR="009B7288" w:rsidRPr="009B7288">
        <w:rPr>
          <w:rFonts w:ascii="Tahoma" w:hAnsi="Tahoma" w:cs="Tahoma"/>
          <w:sz w:val="22"/>
          <w:szCs w:val="22"/>
        </w:rPr>
        <w:t>coronavírus</w:t>
      </w:r>
      <w:proofErr w:type="spellEnd"/>
      <w:r w:rsidR="009B7288" w:rsidRPr="009B728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B7288" w:rsidRPr="009B7288">
        <w:rPr>
          <w:rFonts w:ascii="Tahoma" w:hAnsi="Tahoma" w:cs="Tahoma"/>
          <w:sz w:val="22"/>
          <w:szCs w:val="22"/>
        </w:rPr>
        <w:t>SARS-CoV</w:t>
      </w:r>
      <w:proofErr w:type="spellEnd"/>
      <w:r w:rsidR="009B7288" w:rsidRPr="009B7288">
        <w:rPr>
          <w:rFonts w:ascii="Tahoma" w:hAnsi="Tahoma" w:cs="Tahoma"/>
          <w:sz w:val="22"/>
          <w:szCs w:val="22"/>
        </w:rPr>
        <w:t xml:space="preserve">-2, </w:t>
      </w:r>
      <w:r w:rsidR="009B7288" w:rsidRPr="009B7288">
        <w:rPr>
          <w:rFonts w:ascii="Tahoma" w:hAnsi="Tahoma" w:cs="Tahoma"/>
          <w:color w:val="000000" w:themeColor="text1"/>
          <w:sz w:val="22"/>
          <w:szCs w:val="22"/>
        </w:rPr>
        <w:t>e adota novas providências.</w:t>
      </w:r>
    </w:p>
    <w:p w:rsidR="005679B1" w:rsidRDefault="005679B1" w:rsidP="008A22E8">
      <w:pPr>
        <w:ind w:left="3969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0B5744" w:rsidRPr="00137D70" w:rsidRDefault="000B5744" w:rsidP="005679B1">
      <w:pPr>
        <w:ind w:left="3969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333439" w:rsidRDefault="005679B1" w:rsidP="0003372B">
      <w:pPr>
        <w:ind w:left="567"/>
        <w:jc w:val="both"/>
        <w:rPr>
          <w:rFonts w:ascii="Tahoma" w:hAnsi="Tahoma" w:cs="Tahoma"/>
          <w:sz w:val="22"/>
          <w:szCs w:val="22"/>
        </w:rPr>
      </w:pPr>
      <w:r w:rsidRPr="00137D70">
        <w:rPr>
          <w:rFonts w:ascii="Tahoma" w:hAnsi="Tahoma" w:cs="Tahoma"/>
          <w:sz w:val="22"/>
          <w:szCs w:val="22"/>
        </w:rPr>
        <w:t xml:space="preserve">O </w:t>
      </w:r>
      <w:r w:rsidR="007E2962" w:rsidRPr="00137D70">
        <w:rPr>
          <w:rFonts w:ascii="Tahoma" w:hAnsi="Tahoma" w:cs="Tahoma"/>
          <w:sz w:val="22"/>
          <w:szCs w:val="22"/>
        </w:rPr>
        <w:t>senhor</w:t>
      </w:r>
      <w:r w:rsidR="007E2962" w:rsidRPr="00137D70">
        <w:rPr>
          <w:rFonts w:ascii="Tahoma" w:hAnsi="Tahoma" w:cs="Tahoma"/>
          <w:b/>
          <w:sz w:val="22"/>
          <w:szCs w:val="22"/>
        </w:rPr>
        <w:t xml:space="preserve"> Wilson Akio Abe, Prefeito de</w:t>
      </w:r>
      <w:r w:rsidRPr="00137D70">
        <w:rPr>
          <w:rFonts w:ascii="Tahoma" w:hAnsi="Tahoma" w:cs="Tahoma"/>
          <w:b/>
          <w:sz w:val="22"/>
          <w:szCs w:val="22"/>
        </w:rPr>
        <w:t xml:space="preserve"> Q</w:t>
      </w:r>
      <w:r w:rsidR="007E2962" w:rsidRPr="00137D70">
        <w:rPr>
          <w:rFonts w:ascii="Tahoma" w:hAnsi="Tahoma" w:cs="Tahoma"/>
          <w:b/>
          <w:sz w:val="22"/>
          <w:szCs w:val="22"/>
        </w:rPr>
        <w:t>uarto</w:t>
      </w:r>
      <w:r w:rsidRPr="00137D70">
        <w:rPr>
          <w:rFonts w:ascii="Tahoma" w:hAnsi="Tahoma" w:cs="Tahoma"/>
          <w:b/>
          <w:sz w:val="22"/>
          <w:szCs w:val="22"/>
        </w:rPr>
        <w:t xml:space="preserve"> C</w:t>
      </w:r>
      <w:r w:rsidR="007E2962" w:rsidRPr="00137D70">
        <w:rPr>
          <w:rFonts w:ascii="Tahoma" w:hAnsi="Tahoma" w:cs="Tahoma"/>
          <w:b/>
          <w:sz w:val="22"/>
          <w:szCs w:val="22"/>
        </w:rPr>
        <w:t>entenário</w:t>
      </w:r>
      <w:r w:rsidRPr="00137D70">
        <w:rPr>
          <w:rFonts w:ascii="Tahoma" w:hAnsi="Tahoma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333439">
        <w:rPr>
          <w:rFonts w:ascii="Tahoma" w:hAnsi="Tahoma" w:cs="Tahoma"/>
          <w:sz w:val="22"/>
          <w:szCs w:val="22"/>
        </w:rPr>
        <w:t xml:space="preserve"> </w:t>
      </w:r>
      <w:r w:rsidR="00333439" w:rsidRPr="00137D70">
        <w:rPr>
          <w:rFonts w:ascii="Tahoma" w:hAnsi="Tahoma" w:cs="Tahoma"/>
          <w:sz w:val="22"/>
          <w:szCs w:val="22"/>
        </w:rPr>
        <w:t xml:space="preserve">i Orgânica Municipal, </w:t>
      </w:r>
    </w:p>
    <w:p w:rsidR="00333439" w:rsidRDefault="00333439" w:rsidP="0003372B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5A27D7" w:rsidRPr="00137D70" w:rsidRDefault="005A27D7" w:rsidP="005679B1">
      <w:pPr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5A27D7" w:rsidRPr="00137D70" w:rsidRDefault="005A27D7" w:rsidP="005A27D7">
      <w:pPr>
        <w:ind w:left="567"/>
        <w:jc w:val="both"/>
        <w:rPr>
          <w:rFonts w:ascii="Tahoma" w:hAnsi="Tahoma" w:cs="Tahoma"/>
          <w:b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>DECRETA:</w:t>
      </w:r>
    </w:p>
    <w:p w:rsidR="00653FA8" w:rsidRPr="00137D70" w:rsidRDefault="00653FA8" w:rsidP="005A27D7">
      <w:pPr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5A27D7" w:rsidRPr="00137D70" w:rsidRDefault="005A27D7" w:rsidP="005A27D7">
      <w:pPr>
        <w:ind w:left="56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 xml:space="preserve">Art. 1°. </w:t>
      </w:r>
      <w:r w:rsidRPr="00137D70">
        <w:rPr>
          <w:rFonts w:ascii="Tahoma" w:hAnsi="Tahoma" w:cs="Tahoma"/>
          <w:sz w:val="22"/>
          <w:szCs w:val="22"/>
        </w:rPr>
        <w:t xml:space="preserve">O </w:t>
      </w:r>
      <w:r w:rsidR="00D451B0">
        <w:rPr>
          <w:rFonts w:ascii="Tahoma" w:hAnsi="Tahoma" w:cs="Tahoma"/>
          <w:sz w:val="22"/>
          <w:szCs w:val="22"/>
        </w:rPr>
        <w:t>art. 8º do Decreto nº 1306</w:t>
      </w:r>
      <w:r w:rsidRPr="00137D70">
        <w:rPr>
          <w:rFonts w:ascii="Tahoma" w:hAnsi="Tahoma" w:cs="Tahoma"/>
          <w:sz w:val="22"/>
          <w:szCs w:val="22"/>
        </w:rPr>
        <w:t xml:space="preserve">, de 16 de </w:t>
      </w:r>
      <w:r w:rsidR="00D451B0">
        <w:rPr>
          <w:rFonts w:ascii="Tahoma" w:hAnsi="Tahoma" w:cs="Tahoma"/>
          <w:sz w:val="22"/>
          <w:szCs w:val="22"/>
        </w:rPr>
        <w:t>abril</w:t>
      </w:r>
      <w:r w:rsidRPr="00137D70">
        <w:rPr>
          <w:rFonts w:ascii="Tahoma" w:hAnsi="Tahoma" w:cs="Tahoma"/>
          <w:sz w:val="22"/>
          <w:szCs w:val="22"/>
        </w:rPr>
        <w:t xml:space="preserve"> de 2021</w:t>
      </w:r>
      <w:r w:rsidR="00E77A37" w:rsidRPr="00137D70">
        <w:rPr>
          <w:rFonts w:ascii="Tahoma" w:hAnsi="Tahoma" w:cs="Tahoma"/>
          <w:sz w:val="22"/>
          <w:szCs w:val="22"/>
        </w:rPr>
        <w:t>,</w:t>
      </w:r>
      <w:r w:rsidRPr="00137D70">
        <w:rPr>
          <w:rFonts w:ascii="Tahoma" w:hAnsi="Tahoma" w:cs="Tahoma"/>
          <w:sz w:val="22"/>
          <w:szCs w:val="22"/>
        </w:rPr>
        <w:t xml:space="preserve"> passa a vigorar com a seguinte redação:</w:t>
      </w:r>
      <w:bookmarkStart w:id="0" w:name="_GoBack"/>
      <w:bookmarkEnd w:id="0"/>
    </w:p>
    <w:p w:rsidR="005A27D7" w:rsidRPr="00137D70" w:rsidRDefault="005A27D7" w:rsidP="005A27D7">
      <w:pPr>
        <w:pStyle w:val="PargrafodaLista"/>
        <w:tabs>
          <w:tab w:val="left" w:pos="1025"/>
        </w:tabs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D451B0" w:rsidRDefault="00D451B0" w:rsidP="00D451B0">
      <w:pPr>
        <w:ind w:left="567" w:firstLine="1134"/>
        <w:jc w:val="both"/>
        <w:rPr>
          <w:rFonts w:ascii="Tahoma" w:hAnsi="Tahoma" w:cs="Tahoma"/>
          <w:sz w:val="22"/>
          <w:szCs w:val="22"/>
        </w:rPr>
      </w:pPr>
      <w:r w:rsidRPr="00D451B0">
        <w:rPr>
          <w:rFonts w:ascii="Tahoma" w:hAnsi="Tahoma" w:cs="Tahoma"/>
          <w:sz w:val="22"/>
          <w:szCs w:val="22"/>
        </w:rPr>
        <w:t>“</w:t>
      </w:r>
      <w:r w:rsidRPr="00443C6A">
        <w:rPr>
          <w:rFonts w:ascii="Tahoma" w:hAnsi="Tahoma" w:cs="Tahoma"/>
          <w:b/>
          <w:sz w:val="22"/>
          <w:szCs w:val="22"/>
        </w:rPr>
        <w:t>Art.8º.</w:t>
      </w:r>
      <w:r w:rsidR="005A27D7" w:rsidRPr="00443C6A">
        <w:rPr>
          <w:rFonts w:ascii="Tahoma" w:hAnsi="Tahoma" w:cs="Tahoma"/>
          <w:b/>
          <w:sz w:val="22"/>
          <w:szCs w:val="22"/>
        </w:rPr>
        <w:t xml:space="preserve"> </w:t>
      </w:r>
      <w:r w:rsidRPr="00443C6A">
        <w:rPr>
          <w:rFonts w:ascii="Tahoma" w:hAnsi="Tahoma" w:cs="Tahoma"/>
          <w:b/>
          <w:sz w:val="22"/>
          <w:szCs w:val="22"/>
        </w:rPr>
        <w:t xml:space="preserve">As </w:t>
      </w:r>
      <w:r w:rsidR="003B3FA7" w:rsidRPr="00443C6A">
        <w:rPr>
          <w:rFonts w:ascii="Tahoma" w:hAnsi="Tahoma" w:cs="Tahoma"/>
          <w:b/>
          <w:sz w:val="22"/>
          <w:szCs w:val="22"/>
        </w:rPr>
        <w:t>lanchonetes,</w:t>
      </w:r>
      <w:r w:rsidRPr="00443C6A">
        <w:rPr>
          <w:rFonts w:ascii="Tahoma" w:hAnsi="Tahoma" w:cs="Tahoma"/>
          <w:b/>
          <w:sz w:val="22"/>
          <w:szCs w:val="22"/>
        </w:rPr>
        <w:t xml:space="preserve"> conveniências, pizzaria, lanches, sorveteria, bares e restaurantes e demais estabelecimentos congêneres, </w:t>
      </w:r>
      <w:r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poderão funcionar com a 50% (cinqüenta)</w:t>
      </w:r>
      <w:r w:rsidRPr="00443C6A">
        <w:rPr>
          <w:rFonts w:ascii="Tahoma" w:hAnsi="Tahoma" w:cs="Tahoma"/>
          <w:b/>
          <w:color w:val="000000" w:themeColor="text1"/>
          <w:sz w:val="22"/>
          <w:szCs w:val="22"/>
        </w:rPr>
        <w:t xml:space="preserve"> por cento de sua capacidade</w:t>
      </w:r>
      <w:r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, nos horários das 08h</w:t>
      </w:r>
      <w:r w:rsidR="00C06085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00min as 23h00min</w:t>
      </w:r>
      <w:r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. </w:t>
      </w:r>
      <w:proofErr w:type="gramStart"/>
      <w:r w:rsidR="001F56F0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Fica</w:t>
      </w:r>
      <w:proofErr w:type="gramEnd"/>
      <w:r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  <w:r w:rsidR="001F56F0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permitido mesa e cadeira</w:t>
      </w:r>
      <w:r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</w:t>
      </w:r>
      <w:r w:rsidR="00F47981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na parte externa dos estabelecimentos</w:t>
      </w:r>
      <w:r w:rsidR="00DB537A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comerciais</w:t>
      </w:r>
      <w:r w:rsidR="00F47981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>,</w:t>
      </w:r>
      <w:r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 desde que atend</w:t>
      </w:r>
      <w:r w:rsidR="00A46B97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ido o distanciamento </w:t>
      </w:r>
      <w:r w:rsidR="00FF2B8D" w:rsidRPr="00443C6A">
        <w:rPr>
          <w:rFonts w:ascii="Tahoma" w:hAnsi="Tahoma" w:cs="Tahoma"/>
          <w:b/>
          <w:color w:val="0D0D0D" w:themeColor="text1" w:themeTint="F2"/>
          <w:sz w:val="22"/>
          <w:szCs w:val="22"/>
        </w:rPr>
        <w:t xml:space="preserve">das mesas de </w:t>
      </w:r>
      <w:r w:rsidR="00263369" w:rsidRPr="00443C6A">
        <w:rPr>
          <w:rFonts w:ascii="Tahoma" w:hAnsi="Tahoma" w:cs="Tahoma"/>
          <w:b/>
          <w:color w:val="000000" w:themeColor="text1"/>
          <w:sz w:val="22"/>
          <w:szCs w:val="22"/>
        </w:rPr>
        <w:t>1,5 (um metro e meio)</w:t>
      </w:r>
      <w:r w:rsidR="00263369" w:rsidRPr="00443C6A">
        <w:rPr>
          <w:rFonts w:ascii="Century Gothic" w:hAnsi="Century Gothic"/>
          <w:b/>
          <w:color w:val="000000" w:themeColor="text1"/>
        </w:rPr>
        <w:t xml:space="preserve"> </w:t>
      </w:r>
      <w:r w:rsidR="00263369" w:rsidRPr="00443C6A">
        <w:rPr>
          <w:rFonts w:ascii="Tahoma" w:hAnsi="Tahoma" w:cs="Tahoma"/>
          <w:b/>
          <w:color w:val="000000" w:themeColor="text1"/>
          <w:sz w:val="22"/>
          <w:szCs w:val="22"/>
        </w:rPr>
        <w:t>uma da outra</w:t>
      </w:r>
      <w:r w:rsidR="00C06085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263369">
        <w:rPr>
          <w:rFonts w:ascii="Tahoma" w:hAnsi="Tahoma" w:cs="Tahoma"/>
          <w:sz w:val="22"/>
          <w:szCs w:val="22"/>
        </w:rPr>
        <w:t>”</w:t>
      </w:r>
    </w:p>
    <w:p w:rsidR="00137D70" w:rsidRDefault="00137D70" w:rsidP="005A27D7">
      <w:pPr>
        <w:pStyle w:val="PargrafodaLista"/>
        <w:tabs>
          <w:tab w:val="left" w:pos="1025"/>
        </w:tabs>
        <w:ind w:left="567"/>
        <w:jc w:val="both"/>
        <w:rPr>
          <w:rFonts w:ascii="Tahoma" w:hAnsi="Tahoma" w:cs="Tahoma"/>
          <w:b/>
          <w:color w:val="404040" w:themeColor="text1" w:themeTint="BF"/>
          <w:sz w:val="22"/>
          <w:szCs w:val="22"/>
        </w:rPr>
      </w:pPr>
    </w:p>
    <w:p w:rsidR="0034345F" w:rsidRDefault="007E2962" w:rsidP="007E2962">
      <w:pPr>
        <w:tabs>
          <w:tab w:val="left" w:pos="1025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 xml:space="preserve">Art. </w:t>
      </w:r>
      <w:r w:rsidR="00C06085">
        <w:rPr>
          <w:rFonts w:ascii="Tahoma" w:hAnsi="Tahoma" w:cs="Tahoma"/>
          <w:b/>
          <w:sz w:val="22"/>
          <w:szCs w:val="22"/>
        </w:rPr>
        <w:t>2</w:t>
      </w:r>
      <w:r w:rsidR="006D116E" w:rsidRPr="00137D70">
        <w:rPr>
          <w:rFonts w:ascii="Tahoma" w:hAnsi="Tahoma" w:cs="Tahoma"/>
          <w:b/>
          <w:sz w:val="22"/>
          <w:szCs w:val="22"/>
        </w:rPr>
        <w:t>º</w:t>
      </w:r>
      <w:r w:rsidRPr="00137D70">
        <w:rPr>
          <w:rFonts w:ascii="Tahoma" w:hAnsi="Tahoma" w:cs="Tahoma"/>
          <w:sz w:val="22"/>
          <w:szCs w:val="22"/>
        </w:rPr>
        <w:t xml:space="preserve">. Este decreto entra em vigor </w:t>
      </w:r>
      <w:r w:rsidR="00041441" w:rsidRPr="00137D70">
        <w:rPr>
          <w:rFonts w:ascii="Tahoma" w:hAnsi="Tahoma" w:cs="Tahoma"/>
          <w:sz w:val="22"/>
          <w:szCs w:val="22"/>
        </w:rPr>
        <w:t>n</w:t>
      </w:r>
      <w:r w:rsidR="0003372B" w:rsidRPr="00137D70">
        <w:rPr>
          <w:rFonts w:ascii="Tahoma" w:hAnsi="Tahoma" w:cs="Tahoma"/>
          <w:sz w:val="22"/>
          <w:szCs w:val="22"/>
        </w:rPr>
        <w:t xml:space="preserve">a data de sua </w:t>
      </w:r>
      <w:r w:rsidR="00F25967" w:rsidRPr="00137D70">
        <w:rPr>
          <w:rFonts w:ascii="Tahoma" w:hAnsi="Tahoma" w:cs="Tahoma"/>
          <w:sz w:val="22"/>
          <w:szCs w:val="22"/>
        </w:rPr>
        <w:t>publicação</w:t>
      </w:r>
      <w:r w:rsidR="00D451B0">
        <w:rPr>
          <w:rFonts w:ascii="Tahoma" w:hAnsi="Tahoma" w:cs="Tahoma"/>
          <w:sz w:val="22"/>
          <w:szCs w:val="22"/>
        </w:rPr>
        <w:t>.</w:t>
      </w:r>
    </w:p>
    <w:p w:rsidR="00D451B0" w:rsidRDefault="00D451B0" w:rsidP="007E2962">
      <w:pPr>
        <w:tabs>
          <w:tab w:val="left" w:pos="1025"/>
        </w:tabs>
        <w:ind w:left="567"/>
        <w:jc w:val="both"/>
        <w:rPr>
          <w:rFonts w:ascii="Tahoma" w:hAnsi="Tahoma" w:cs="Tahoma"/>
          <w:sz w:val="22"/>
          <w:szCs w:val="22"/>
        </w:rPr>
      </w:pPr>
    </w:p>
    <w:p w:rsidR="00D451B0" w:rsidRDefault="00D451B0" w:rsidP="007E2962">
      <w:pPr>
        <w:tabs>
          <w:tab w:val="left" w:pos="1025"/>
        </w:tabs>
        <w:ind w:left="567"/>
        <w:jc w:val="both"/>
        <w:rPr>
          <w:rFonts w:ascii="Tahoma" w:hAnsi="Tahoma" w:cs="Tahoma"/>
          <w:sz w:val="22"/>
          <w:szCs w:val="22"/>
        </w:rPr>
      </w:pPr>
    </w:p>
    <w:p w:rsidR="007E2962" w:rsidRPr="00137D70" w:rsidRDefault="002A4DA5" w:rsidP="007E2962">
      <w:pPr>
        <w:tabs>
          <w:tab w:val="left" w:pos="1025"/>
        </w:tabs>
        <w:ind w:left="567"/>
        <w:jc w:val="both"/>
        <w:rPr>
          <w:rFonts w:ascii="Tahoma" w:hAnsi="Tahoma" w:cs="Tahoma"/>
          <w:b/>
          <w:sz w:val="22"/>
          <w:szCs w:val="22"/>
        </w:rPr>
      </w:pPr>
      <w:r w:rsidRPr="00137D70">
        <w:rPr>
          <w:rFonts w:ascii="Tahoma" w:hAnsi="Tahoma" w:cs="Tahoma"/>
          <w:b/>
          <w:sz w:val="22"/>
          <w:szCs w:val="22"/>
        </w:rPr>
        <w:t xml:space="preserve">                         </w:t>
      </w:r>
      <w:r w:rsidR="00426235">
        <w:rPr>
          <w:rFonts w:ascii="Tahoma" w:hAnsi="Tahoma" w:cs="Tahoma"/>
          <w:b/>
          <w:sz w:val="22"/>
          <w:szCs w:val="22"/>
        </w:rPr>
        <w:t xml:space="preserve">      </w:t>
      </w:r>
      <w:r w:rsidR="007E2962" w:rsidRPr="00137D70">
        <w:rPr>
          <w:rFonts w:ascii="Tahoma" w:hAnsi="Tahoma" w:cs="Tahoma"/>
          <w:b/>
          <w:sz w:val="22"/>
          <w:szCs w:val="22"/>
        </w:rPr>
        <w:t>PAÇO MUNICIPAL “29 DE ABRIL”</w:t>
      </w:r>
    </w:p>
    <w:p w:rsidR="007E2962" w:rsidRPr="00137D70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137D70">
        <w:rPr>
          <w:rFonts w:ascii="Tahoma" w:hAnsi="Tahoma" w:cs="Tahoma"/>
          <w:sz w:val="22"/>
          <w:szCs w:val="22"/>
        </w:rPr>
        <w:t xml:space="preserve">Quarto Centenário, </w:t>
      </w:r>
      <w:r w:rsidR="00D451B0">
        <w:rPr>
          <w:rFonts w:ascii="Tahoma" w:hAnsi="Tahoma" w:cs="Tahoma"/>
          <w:sz w:val="22"/>
          <w:szCs w:val="22"/>
        </w:rPr>
        <w:t>20</w:t>
      </w:r>
      <w:r w:rsidRPr="00137D70">
        <w:rPr>
          <w:rFonts w:ascii="Tahoma" w:hAnsi="Tahoma" w:cs="Tahoma"/>
          <w:sz w:val="22"/>
          <w:szCs w:val="22"/>
        </w:rPr>
        <w:t xml:space="preserve"> de</w:t>
      </w:r>
      <w:r w:rsidR="00B142B2" w:rsidRPr="00137D70">
        <w:rPr>
          <w:rFonts w:ascii="Tahoma" w:hAnsi="Tahoma" w:cs="Tahoma"/>
          <w:sz w:val="22"/>
          <w:szCs w:val="22"/>
        </w:rPr>
        <w:t xml:space="preserve"> </w:t>
      </w:r>
      <w:r w:rsidR="00102A78">
        <w:rPr>
          <w:rFonts w:ascii="Tahoma" w:hAnsi="Tahoma" w:cs="Tahoma"/>
          <w:sz w:val="22"/>
          <w:szCs w:val="22"/>
        </w:rPr>
        <w:t>abril</w:t>
      </w:r>
      <w:r w:rsidRPr="00137D70">
        <w:rPr>
          <w:rFonts w:ascii="Tahoma" w:hAnsi="Tahoma" w:cs="Tahoma"/>
          <w:sz w:val="22"/>
          <w:szCs w:val="22"/>
        </w:rPr>
        <w:t xml:space="preserve"> de 2021</w:t>
      </w:r>
      <w:r w:rsidR="00352411">
        <w:rPr>
          <w:rFonts w:ascii="Tahoma" w:hAnsi="Tahoma" w:cs="Tahoma"/>
          <w:sz w:val="22"/>
          <w:szCs w:val="22"/>
        </w:rPr>
        <w:t>.</w:t>
      </w:r>
    </w:p>
    <w:p w:rsidR="007E2962" w:rsidRPr="00137D70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FF2B8D" w:rsidRPr="00137D70" w:rsidRDefault="00FF2B8D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262BF5" w:rsidRPr="00137D70" w:rsidRDefault="00262BF5" w:rsidP="007E296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7E2962" w:rsidRPr="00137D70" w:rsidRDefault="00102A78" w:rsidP="007E296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7E2962" w:rsidRPr="00137D70">
        <w:rPr>
          <w:rFonts w:ascii="Tahoma" w:hAnsi="Tahoma" w:cs="Tahoma"/>
          <w:b/>
          <w:sz w:val="22"/>
          <w:szCs w:val="22"/>
        </w:rPr>
        <w:t>Wilson Akio Abe</w:t>
      </w:r>
    </w:p>
    <w:p w:rsidR="00927C67" w:rsidRPr="00FE5519" w:rsidRDefault="007E2962" w:rsidP="0003021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FE5519">
        <w:rPr>
          <w:rFonts w:ascii="Tahoma" w:hAnsi="Tahoma" w:cs="Tahoma"/>
          <w:sz w:val="20"/>
          <w:szCs w:val="20"/>
        </w:rPr>
        <w:t>Prefeito</w:t>
      </w:r>
      <w:r w:rsidR="00FE5519" w:rsidRPr="00FE5519">
        <w:rPr>
          <w:rFonts w:ascii="Tahoma" w:hAnsi="Tahoma" w:cs="Tahoma"/>
          <w:sz w:val="20"/>
          <w:szCs w:val="20"/>
        </w:rPr>
        <w:t xml:space="preserve"> Mun</w:t>
      </w:r>
      <w:r w:rsidR="0063340C">
        <w:rPr>
          <w:rFonts w:ascii="Tahoma" w:hAnsi="Tahoma" w:cs="Tahoma"/>
          <w:sz w:val="20"/>
          <w:szCs w:val="20"/>
        </w:rPr>
        <w:t>i</w:t>
      </w:r>
      <w:r w:rsidR="00FE5519" w:rsidRPr="00FE5519">
        <w:rPr>
          <w:rFonts w:ascii="Tahoma" w:hAnsi="Tahoma" w:cs="Tahoma"/>
          <w:sz w:val="20"/>
          <w:szCs w:val="20"/>
        </w:rPr>
        <w:t>cipal</w:t>
      </w:r>
    </w:p>
    <w:sectPr w:rsidR="00927C67" w:rsidRPr="00FE5519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669" w:rsidRDefault="008A0669" w:rsidP="00786EA7">
      <w:r>
        <w:separator/>
      </w:r>
    </w:p>
  </w:endnote>
  <w:endnote w:type="continuationSeparator" w:id="1">
    <w:p w:rsidR="008A0669" w:rsidRDefault="008A0669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69" w:rsidRDefault="008A0669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A0669" w:rsidRDefault="008A0669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69" w:rsidRDefault="008A0669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A0669" w:rsidRPr="002466F7" w:rsidRDefault="008A0669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A0669" w:rsidRPr="002466F7" w:rsidRDefault="008A0669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A0669" w:rsidRPr="002466F7" w:rsidRDefault="008A0669" w:rsidP="00BF0752">
    <w:pPr>
      <w:pStyle w:val="Rodap"/>
      <w:jc w:val="center"/>
      <w:rPr>
        <w:sz w:val="16"/>
        <w:szCs w:val="16"/>
      </w:rPr>
    </w:pPr>
    <w:hyperlink r:id="rId1" w:history="1">
      <w:r w:rsidRPr="002466F7">
        <w:rPr>
          <w:rStyle w:val="Hyperlink"/>
          <w:sz w:val="16"/>
          <w:szCs w:val="16"/>
        </w:rPr>
        <w:t>www.quartocentenario.pr.gov.br</w:t>
      </w:r>
    </w:hyperlink>
  </w:p>
  <w:p w:rsidR="008A0669" w:rsidRDefault="008A0669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669" w:rsidRDefault="008A0669" w:rsidP="00786EA7">
      <w:r>
        <w:separator/>
      </w:r>
    </w:p>
  </w:footnote>
  <w:footnote w:type="continuationSeparator" w:id="1">
    <w:p w:rsidR="008A0669" w:rsidRDefault="008A0669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69" w:rsidRDefault="008A0669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0669" w:rsidRPr="009C4D6F" w:rsidRDefault="008A0669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A0669" w:rsidRDefault="008A0669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A0669" w:rsidRDefault="008A0669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A0669" w:rsidRPr="00103ED6" w:rsidRDefault="008A0669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1BC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D41"/>
    <w:rsid w:val="00137D70"/>
    <w:rsid w:val="00151C74"/>
    <w:rsid w:val="0015636D"/>
    <w:rsid w:val="00177ECA"/>
    <w:rsid w:val="0018684B"/>
    <w:rsid w:val="00194616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50FD7"/>
    <w:rsid w:val="00262BF5"/>
    <w:rsid w:val="00263369"/>
    <w:rsid w:val="0026443B"/>
    <w:rsid w:val="00283F27"/>
    <w:rsid w:val="0029679B"/>
    <w:rsid w:val="002A4DA5"/>
    <w:rsid w:val="002D5935"/>
    <w:rsid w:val="002E1436"/>
    <w:rsid w:val="002E7510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321F2"/>
    <w:rsid w:val="00443C6A"/>
    <w:rsid w:val="004607EA"/>
    <w:rsid w:val="00470610"/>
    <w:rsid w:val="00475281"/>
    <w:rsid w:val="00476F64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7526"/>
    <w:rsid w:val="005679B1"/>
    <w:rsid w:val="00582380"/>
    <w:rsid w:val="00585149"/>
    <w:rsid w:val="00586260"/>
    <w:rsid w:val="00594CF5"/>
    <w:rsid w:val="005A1876"/>
    <w:rsid w:val="005A27D7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D0FA8"/>
    <w:rsid w:val="006D116E"/>
    <w:rsid w:val="006D1B20"/>
    <w:rsid w:val="006D3888"/>
    <w:rsid w:val="006F2C6F"/>
    <w:rsid w:val="007023E7"/>
    <w:rsid w:val="007217C7"/>
    <w:rsid w:val="00723BCC"/>
    <w:rsid w:val="00727D59"/>
    <w:rsid w:val="00736A69"/>
    <w:rsid w:val="00746061"/>
    <w:rsid w:val="007618A3"/>
    <w:rsid w:val="00761C44"/>
    <w:rsid w:val="00762E0C"/>
    <w:rsid w:val="00786EA7"/>
    <w:rsid w:val="00787667"/>
    <w:rsid w:val="00796D38"/>
    <w:rsid w:val="007B1E6C"/>
    <w:rsid w:val="007E2962"/>
    <w:rsid w:val="007F219B"/>
    <w:rsid w:val="008004A5"/>
    <w:rsid w:val="00812533"/>
    <w:rsid w:val="008203FC"/>
    <w:rsid w:val="00825BFE"/>
    <w:rsid w:val="008513CF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A7E83"/>
    <w:rsid w:val="009B7288"/>
    <w:rsid w:val="009C6C42"/>
    <w:rsid w:val="009C7E21"/>
    <w:rsid w:val="009D00CE"/>
    <w:rsid w:val="009D0A39"/>
    <w:rsid w:val="009E10C7"/>
    <w:rsid w:val="00A05B04"/>
    <w:rsid w:val="00A246BF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947D2"/>
    <w:rsid w:val="00A97948"/>
    <w:rsid w:val="00A97A64"/>
    <w:rsid w:val="00AA11B5"/>
    <w:rsid w:val="00AA3D66"/>
    <w:rsid w:val="00AA4295"/>
    <w:rsid w:val="00AB5D22"/>
    <w:rsid w:val="00AD74A5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C2E00"/>
    <w:rsid w:val="00CC42C4"/>
    <w:rsid w:val="00CD2C57"/>
    <w:rsid w:val="00D016A5"/>
    <w:rsid w:val="00D05880"/>
    <w:rsid w:val="00D10444"/>
    <w:rsid w:val="00D172C8"/>
    <w:rsid w:val="00D2000C"/>
    <w:rsid w:val="00D35F5D"/>
    <w:rsid w:val="00D451B0"/>
    <w:rsid w:val="00D45F5D"/>
    <w:rsid w:val="00D51B51"/>
    <w:rsid w:val="00D53A93"/>
    <w:rsid w:val="00D66ECD"/>
    <w:rsid w:val="00D934FE"/>
    <w:rsid w:val="00D935FF"/>
    <w:rsid w:val="00D96142"/>
    <w:rsid w:val="00DA1829"/>
    <w:rsid w:val="00DB2CA4"/>
    <w:rsid w:val="00DB537A"/>
    <w:rsid w:val="00DE3542"/>
    <w:rsid w:val="00DF1BF5"/>
    <w:rsid w:val="00E11A51"/>
    <w:rsid w:val="00E15DC7"/>
    <w:rsid w:val="00E42A1C"/>
    <w:rsid w:val="00E4532D"/>
    <w:rsid w:val="00E52270"/>
    <w:rsid w:val="00E76252"/>
    <w:rsid w:val="00E77A37"/>
    <w:rsid w:val="00E87E5E"/>
    <w:rsid w:val="00EB6663"/>
    <w:rsid w:val="00EC3987"/>
    <w:rsid w:val="00ED3294"/>
    <w:rsid w:val="00ED753A"/>
    <w:rsid w:val="00F00449"/>
    <w:rsid w:val="00F217E0"/>
    <w:rsid w:val="00F236B8"/>
    <w:rsid w:val="00F25967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5510"/>
    <w:rsid w:val="00F90F23"/>
    <w:rsid w:val="00F96404"/>
    <w:rsid w:val="00FA0A1B"/>
    <w:rsid w:val="00FA7FAC"/>
    <w:rsid w:val="00FD0CA8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613</cp:revision>
  <cp:lastPrinted>2021-04-20T19:20:00Z</cp:lastPrinted>
  <dcterms:created xsi:type="dcterms:W3CDTF">2021-03-09T18:45:00Z</dcterms:created>
  <dcterms:modified xsi:type="dcterms:W3CDTF">2021-04-20T20:02:00Z</dcterms:modified>
</cp:coreProperties>
</file>